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02B3B" w14:textId="77777777" w:rsidR="00BD5DD9" w:rsidRDefault="00BD5DD9" w:rsidP="00BD5DD9">
      <w:pPr>
        <w:pStyle w:val="Default"/>
        <w:jc w:val="center"/>
        <w:rPr>
          <w:b/>
          <w:bCs/>
          <w:sz w:val="23"/>
          <w:szCs w:val="23"/>
        </w:rPr>
      </w:pPr>
      <w:r>
        <w:rPr>
          <w:b/>
          <w:bCs/>
          <w:sz w:val="23"/>
          <w:szCs w:val="23"/>
        </w:rPr>
        <w:t>A NUL REPORT</w:t>
      </w:r>
    </w:p>
    <w:p w14:paraId="64275464" w14:textId="77777777" w:rsidR="00BD5DD9" w:rsidRDefault="00BD5DD9" w:rsidP="00BD5DD9">
      <w:pPr>
        <w:pStyle w:val="Default"/>
        <w:jc w:val="center"/>
        <w:rPr>
          <w:b/>
          <w:bCs/>
          <w:sz w:val="23"/>
          <w:szCs w:val="23"/>
        </w:rPr>
      </w:pPr>
    </w:p>
    <w:p w14:paraId="53DD77FD" w14:textId="77777777" w:rsidR="00BD5DD9" w:rsidRDefault="00BD5DD9" w:rsidP="00BD5DD9">
      <w:pPr>
        <w:pStyle w:val="Default"/>
        <w:rPr>
          <w:b/>
          <w:bCs/>
          <w:sz w:val="23"/>
          <w:szCs w:val="23"/>
        </w:rPr>
      </w:pPr>
      <w:r>
        <w:rPr>
          <w:b/>
          <w:bCs/>
          <w:sz w:val="23"/>
          <w:szCs w:val="23"/>
        </w:rPr>
        <w:t xml:space="preserve">Duty of Candour Report </w:t>
      </w:r>
    </w:p>
    <w:p w14:paraId="725101D2" w14:textId="77777777" w:rsidR="00BD5DD9" w:rsidRDefault="00BD5DD9" w:rsidP="00BD5DD9">
      <w:pPr>
        <w:pStyle w:val="Default"/>
        <w:rPr>
          <w:sz w:val="23"/>
          <w:szCs w:val="23"/>
        </w:rPr>
      </w:pPr>
    </w:p>
    <w:p w14:paraId="28BFB81F" w14:textId="77777777" w:rsidR="00BD5DD9" w:rsidRDefault="00BD5DD9" w:rsidP="00BD5DD9">
      <w:pPr>
        <w:pStyle w:val="Default"/>
        <w:rPr>
          <w:sz w:val="22"/>
          <w:szCs w:val="22"/>
        </w:rPr>
      </w:pPr>
      <w:r w:rsidRPr="00371DF8">
        <w:rPr>
          <w:sz w:val="22"/>
          <w:szCs w:val="22"/>
        </w:rPr>
        <w:t>All health and social ca</w:t>
      </w:r>
      <w:r>
        <w:rPr>
          <w:sz w:val="22"/>
          <w:szCs w:val="22"/>
        </w:rPr>
        <w:t>re services in Scotland have a Duty of C</w:t>
      </w:r>
      <w:r w:rsidRPr="00371DF8">
        <w:rPr>
          <w:sz w:val="22"/>
          <w:szCs w:val="22"/>
        </w:rPr>
        <w:t xml:space="preserve">andour. This is a legal requirement which means that when things go wrong and mistakes happen, the people affected understand what has happened, receive an apology, and that organisations learn how to improve for the future. </w:t>
      </w:r>
    </w:p>
    <w:p w14:paraId="5E074737" w14:textId="77777777" w:rsidR="00BD5DD9" w:rsidRPr="00371DF8" w:rsidRDefault="00BD5DD9" w:rsidP="00BD5DD9">
      <w:pPr>
        <w:pStyle w:val="Default"/>
        <w:rPr>
          <w:sz w:val="22"/>
          <w:szCs w:val="22"/>
        </w:rPr>
      </w:pPr>
    </w:p>
    <w:p w14:paraId="5843ED88" w14:textId="101A7304" w:rsidR="00BD5DD9" w:rsidRPr="00371DF8" w:rsidRDefault="00BD5DD9" w:rsidP="00BD5DD9">
      <w:pPr>
        <w:pStyle w:val="Default"/>
        <w:rPr>
          <w:sz w:val="22"/>
          <w:szCs w:val="22"/>
        </w:rPr>
      </w:pPr>
      <w:r w:rsidRPr="00371DF8">
        <w:rPr>
          <w:sz w:val="22"/>
          <w:szCs w:val="22"/>
        </w:rPr>
        <w:t>An important part of this duty is that we prov</w:t>
      </w:r>
      <w:r>
        <w:rPr>
          <w:sz w:val="22"/>
          <w:szCs w:val="22"/>
        </w:rPr>
        <w:t>ide an annual report about the Duty of C</w:t>
      </w:r>
      <w:r w:rsidRPr="00371DF8">
        <w:rPr>
          <w:sz w:val="22"/>
          <w:szCs w:val="22"/>
        </w:rPr>
        <w:t>andour in our services. This short report describes how our care service has operated the duty of candour during the time between 1 April 20</w:t>
      </w:r>
      <w:r>
        <w:rPr>
          <w:sz w:val="22"/>
          <w:szCs w:val="22"/>
        </w:rPr>
        <w:t>2</w:t>
      </w:r>
      <w:r w:rsidR="00AA5872">
        <w:rPr>
          <w:sz w:val="22"/>
          <w:szCs w:val="22"/>
        </w:rPr>
        <w:t>3</w:t>
      </w:r>
      <w:r>
        <w:rPr>
          <w:sz w:val="22"/>
          <w:szCs w:val="22"/>
        </w:rPr>
        <w:t xml:space="preserve"> </w:t>
      </w:r>
      <w:r w:rsidRPr="00371DF8">
        <w:rPr>
          <w:sz w:val="22"/>
          <w:szCs w:val="22"/>
        </w:rPr>
        <w:t>and 31 March 202</w:t>
      </w:r>
      <w:r w:rsidR="00AA5872">
        <w:rPr>
          <w:sz w:val="22"/>
          <w:szCs w:val="22"/>
        </w:rPr>
        <w:t>4</w:t>
      </w:r>
      <w:r w:rsidRPr="00371DF8">
        <w:rPr>
          <w:sz w:val="22"/>
          <w:szCs w:val="22"/>
        </w:rPr>
        <w:t xml:space="preserve">. We hope you find this report useful. </w:t>
      </w:r>
    </w:p>
    <w:p w14:paraId="40FC7178" w14:textId="77777777" w:rsidR="00BD5DD9" w:rsidRPr="00371DF8" w:rsidRDefault="00BD5DD9" w:rsidP="00BD5DD9">
      <w:pPr>
        <w:pStyle w:val="Default"/>
        <w:rPr>
          <w:sz w:val="22"/>
          <w:szCs w:val="22"/>
        </w:rPr>
      </w:pPr>
    </w:p>
    <w:p w14:paraId="2F99D41F" w14:textId="77777777" w:rsidR="00BD5DD9" w:rsidRPr="00371DF8" w:rsidRDefault="00BD5DD9" w:rsidP="00BD5DD9">
      <w:pPr>
        <w:pStyle w:val="Default"/>
        <w:rPr>
          <w:sz w:val="22"/>
          <w:szCs w:val="22"/>
        </w:rPr>
      </w:pPr>
      <w:r w:rsidRPr="00371DF8">
        <w:rPr>
          <w:b/>
          <w:bCs/>
          <w:sz w:val="22"/>
          <w:szCs w:val="22"/>
        </w:rPr>
        <w:t>1. How many i</w:t>
      </w:r>
      <w:r>
        <w:rPr>
          <w:b/>
          <w:bCs/>
          <w:sz w:val="22"/>
          <w:szCs w:val="22"/>
        </w:rPr>
        <w:t>ncidents happened to which the Duty of C</w:t>
      </w:r>
      <w:r w:rsidRPr="00371DF8">
        <w:rPr>
          <w:b/>
          <w:bCs/>
          <w:sz w:val="22"/>
          <w:szCs w:val="22"/>
        </w:rPr>
        <w:t xml:space="preserve">andour applies? </w:t>
      </w:r>
    </w:p>
    <w:p w14:paraId="3B6B86B3" w14:textId="77777777" w:rsidR="00BD5DD9" w:rsidRPr="00371DF8" w:rsidRDefault="00BD5DD9" w:rsidP="00BD5DD9">
      <w:pPr>
        <w:pStyle w:val="Default"/>
        <w:rPr>
          <w:sz w:val="22"/>
          <w:szCs w:val="22"/>
        </w:rPr>
      </w:pPr>
      <w:r w:rsidRPr="00371DF8">
        <w:rPr>
          <w:sz w:val="22"/>
          <w:szCs w:val="22"/>
        </w:rPr>
        <w:t xml:space="preserve">In the last year, there have </w:t>
      </w:r>
      <w:r>
        <w:rPr>
          <w:sz w:val="22"/>
          <w:szCs w:val="22"/>
        </w:rPr>
        <w:t>been no incidents to which the Duty of C</w:t>
      </w:r>
      <w:r w:rsidRPr="00371DF8">
        <w:rPr>
          <w:sz w:val="22"/>
          <w:szCs w:val="22"/>
        </w:rPr>
        <w:t>andour applied.</w:t>
      </w:r>
    </w:p>
    <w:p w14:paraId="271B47E9" w14:textId="77777777" w:rsidR="00BD5DD9" w:rsidRPr="00371DF8" w:rsidRDefault="00BD5DD9" w:rsidP="00BD5DD9">
      <w:pPr>
        <w:pStyle w:val="Default"/>
        <w:rPr>
          <w:sz w:val="22"/>
          <w:szCs w:val="22"/>
        </w:rPr>
      </w:pPr>
      <w:r w:rsidRPr="00371DF8">
        <w:rPr>
          <w:sz w:val="22"/>
          <w:szCs w:val="22"/>
        </w:rPr>
        <w:t xml:space="preserve"> </w:t>
      </w:r>
    </w:p>
    <w:p w14:paraId="5CA2890A" w14:textId="77777777" w:rsidR="00BD5DD9" w:rsidRPr="00371DF8" w:rsidRDefault="00BD5DD9" w:rsidP="00BD5DD9">
      <w:pPr>
        <w:pStyle w:val="Default"/>
        <w:rPr>
          <w:sz w:val="22"/>
          <w:szCs w:val="22"/>
        </w:rPr>
      </w:pPr>
      <w:r w:rsidRPr="00371DF8">
        <w:rPr>
          <w:b/>
          <w:bCs/>
          <w:sz w:val="22"/>
          <w:szCs w:val="22"/>
        </w:rPr>
        <w:t xml:space="preserve">2. Information about our policies and procedures </w:t>
      </w:r>
    </w:p>
    <w:p w14:paraId="627024D7" w14:textId="77777777" w:rsidR="00BD5DD9" w:rsidRDefault="00BD5DD9" w:rsidP="00BD5DD9">
      <w:pPr>
        <w:pStyle w:val="Default"/>
        <w:rPr>
          <w:sz w:val="22"/>
          <w:szCs w:val="22"/>
        </w:rPr>
      </w:pPr>
      <w:r w:rsidRPr="00371DF8">
        <w:rPr>
          <w:sz w:val="22"/>
          <w:szCs w:val="22"/>
        </w:rPr>
        <w:t xml:space="preserve">Where something </w:t>
      </w:r>
      <w:r>
        <w:rPr>
          <w:sz w:val="22"/>
          <w:szCs w:val="22"/>
        </w:rPr>
        <w:t>has happened that triggers the Duty of C</w:t>
      </w:r>
      <w:r w:rsidRPr="00371DF8">
        <w:rPr>
          <w:sz w:val="22"/>
          <w:szCs w:val="22"/>
        </w:rPr>
        <w:t>andour, our staff re</w:t>
      </w:r>
      <w:r>
        <w:rPr>
          <w:sz w:val="22"/>
          <w:szCs w:val="22"/>
        </w:rPr>
        <w:t>port this to the Centre Leader</w:t>
      </w:r>
      <w:r w:rsidRPr="00371DF8">
        <w:rPr>
          <w:sz w:val="22"/>
          <w:szCs w:val="22"/>
        </w:rPr>
        <w:t xml:space="preserve"> or Headteacher who has responsibility</w:t>
      </w:r>
      <w:r>
        <w:rPr>
          <w:sz w:val="22"/>
          <w:szCs w:val="22"/>
        </w:rPr>
        <w:t xml:space="preserve"> for ensuring that the Duty of C</w:t>
      </w:r>
      <w:r w:rsidRPr="00371DF8">
        <w:rPr>
          <w:sz w:val="22"/>
          <w:szCs w:val="22"/>
        </w:rPr>
        <w:t>andour procedure is followed. The</w:t>
      </w:r>
      <w:r>
        <w:rPr>
          <w:sz w:val="22"/>
          <w:szCs w:val="22"/>
        </w:rPr>
        <w:t xml:space="preserve"> Headteacher</w:t>
      </w:r>
      <w:r w:rsidRPr="00371DF8">
        <w:rPr>
          <w:sz w:val="22"/>
          <w:szCs w:val="22"/>
        </w:rPr>
        <w:t xml:space="preserve"> records the incident and reports as necessary to the Care Inspectorate. When an incident has happened, the </w:t>
      </w:r>
      <w:r>
        <w:rPr>
          <w:sz w:val="22"/>
          <w:szCs w:val="22"/>
        </w:rPr>
        <w:t>Headteacher</w:t>
      </w:r>
      <w:r w:rsidRPr="00371DF8">
        <w:rPr>
          <w:sz w:val="22"/>
          <w:szCs w:val="22"/>
        </w:rPr>
        <w:t xml:space="preserve"> and staff set up a learning review. This allows everyone involved to review what happened and identifies changes for the future. </w:t>
      </w:r>
    </w:p>
    <w:p w14:paraId="03422EA4" w14:textId="77777777" w:rsidR="00BD5DD9" w:rsidRPr="00371DF8" w:rsidRDefault="00BD5DD9" w:rsidP="00BD5DD9">
      <w:pPr>
        <w:pStyle w:val="Default"/>
        <w:rPr>
          <w:sz w:val="22"/>
          <w:szCs w:val="22"/>
        </w:rPr>
      </w:pPr>
    </w:p>
    <w:p w14:paraId="1D03F796" w14:textId="77777777" w:rsidR="00BD5DD9" w:rsidRDefault="00BD5DD9" w:rsidP="00BD5DD9">
      <w:pPr>
        <w:pStyle w:val="Default"/>
        <w:rPr>
          <w:sz w:val="22"/>
          <w:szCs w:val="22"/>
        </w:rPr>
      </w:pPr>
      <w:r>
        <w:rPr>
          <w:sz w:val="22"/>
          <w:szCs w:val="22"/>
        </w:rPr>
        <w:t>All new staff learn about the Duty of C</w:t>
      </w:r>
      <w:r w:rsidRPr="00371DF8">
        <w:rPr>
          <w:sz w:val="22"/>
          <w:szCs w:val="22"/>
        </w:rPr>
        <w:t>andour at their induction. We know that serious mistakes can be distressing for staff as well as people who use care and their families. We have occupational welfare support in place for our staff i</w:t>
      </w:r>
      <w:r>
        <w:rPr>
          <w:sz w:val="22"/>
          <w:szCs w:val="22"/>
        </w:rPr>
        <w:t>f they have been affected by a Duty of C</w:t>
      </w:r>
      <w:r w:rsidRPr="00371DF8">
        <w:rPr>
          <w:sz w:val="22"/>
          <w:szCs w:val="22"/>
        </w:rPr>
        <w:t xml:space="preserve">andour incident. </w:t>
      </w:r>
    </w:p>
    <w:p w14:paraId="3C3DFD34" w14:textId="77777777" w:rsidR="00BD5DD9" w:rsidRPr="00371DF8" w:rsidRDefault="00BD5DD9" w:rsidP="00BD5DD9">
      <w:pPr>
        <w:pStyle w:val="Default"/>
        <w:rPr>
          <w:sz w:val="22"/>
          <w:szCs w:val="22"/>
        </w:rPr>
      </w:pPr>
    </w:p>
    <w:p w14:paraId="312777DA" w14:textId="77777777" w:rsidR="00BD5DD9" w:rsidRPr="00371DF8" w:rsidRDefault="00BD5DD9" w:rsidP="00BD5DD9">
      <w:pPr>
        <w:pStyle w:val="Default"/>
        <w:rPr>
          <w:sz w:val="22"/>
          <w:szCs w:val="22"/>
        </w:rPr>
      </w:pPr>
      <w:r w:rsidRPr="00371DF8">
        <w:rPr>
          <w:sz w:val="22"/>
          <w:szCs w:val="22"/>
        </w:rPr>
        <w:t>Where parents o</w:t>
      </w:r>
      <w:r>
        <w:rPr>
          <w:sz w:val="22"/>
          <w:szCs w:val="22"/>
        </w:rPr>
        <w:t>r children are affected by the Duty of C</w:t>
      </w:r>
      <w:r w:rsidRPr="00371DF8">
        <w:rPr>
          <w:sz w:val="22"/>
          <w:szCs w:val="22"/>
        </w:rPr>
        <w:t xml:space="preserve">andour, we have arrangements in place to provide welfare support as necessary. </w:t>
      </w:r>
    </w:p>
    <w:p w14:paraId="522DB65E" w14:textId="77777777" w:rsidR="00BD5DD9" w:rsidRDefault="00BD5DD9" w:rsidP="00BD5DD9">
      <w:pPr>
        <w:pStyle w:val="Default"/>
        <w:rPr>
          <w:sz w:val="22"/>
          <w:szCs w:val="22"/>
        </w:rPr>
      </w:pPr>
      <w:r w:rsidRPr="00371DF8">
        <w:rPr>
          <w:sz w:val="22"/>
          <w:szCs w:val="22"/>
        </w:rPr>
        <w:t xml:space="preserve">If you would like more information about our </w:t>
      </w:r>
      <w:r>
        <w:rPr>
          <w:sz w:val="22"/>
          <w:szCs w:val="22"/>
        </w:rPr>
        <w:t>setting</w:t>
      </w:r>
      <w:r w:rsidRPr="00371DF8">
        <w:rPr>
          <w:sz w:val="22"/>
          <w:szCs w:val="22"/>
        </w:rPr>
        <w:t xml:space="preserve">, please contact us using these details: </w:t>
      </w:r>
    </w:p>
    <w:p w14:paraId="3EBA1BA0" w14:textId="77777777" w:rsidR="00BD5DD9" w:rsidRDefault="00BD5DD9" w:rsidP="00BD5DD9">
      <w:pPr>
        <w:pStyle w:val="Default"/>
        <w:rPr>
          <w:sz w:val="22"/>
          <w:szCs w:val="22"/>
        </w:rPr>
      </w:pPr>
      <w:r>
        <w:rPr>
          <w:sz w:val="22"/>
          <w:szCs w:val="22"/>
        </w:rPr>
        <w:t>Mrs Connie Letford</w:t>
      </w:r>
    </w:p>
    <w:p w14:paraId="04C29D0C" w14:textId="77777777" w:rsidR="00BD5DD9" w:rsidRDefault="00BD5DD9" w:rsidP="00BD5DD9">
      <w:pPr>
        <w:pStyle w:val="Default"/>
        <w:rPr>
          <w:sz w:val="22"/>
          <w:szCs w:val="22"/>
        </w:rPr>
      </w:pPr>
      <w:r>
        <w:rPr>
          <w:sz w:val="22"/>
          <w:szCs w:val="22"/>
        </w:rPr>
        <w:t>Headteacher</w:t>
      </w:r>
    </w:p>
    <w:p w14:paraId="390F999F" w14:textId="77777777" w:rsidR="00BD5DD9" w:rsidRDefault="00BD5DD9" w:rsidP="00BD5DD9">
      <w:pPr>
        <w:pStyle w:val="Default"/>
        <w:rPr>
          <w:sz w:val="22"/>
          <w:szCs w:val="22"/>
        </w:rPr>
      </w:pPr>
    </w:p>
    <w:p w14:paraId="26852E72" w14:textId="77777777" w:rsidR="00BD5DD9" w:rsidRDefault="00BD5DD9" w:rsidP="00BD5DD9">
      <w:pPr>
        <w:pStyle w:val="Default"/>
        <w:rPr>
          <w:sz w:val="22"/>
          <w:szCs w:val="22"/>
        </w:rPr>
      </w:pPr>
      <w:r>
        <w:rPr>
          <w:sz w:val="22"/>
          <w:szCs w:val="22"/>
        </w:rPr>
        <w:t>Alyth Primary School,</w:t>
      </w:r>
    </w:p>
    <w:p w14:paraId="5E53A267" w14:textId="77777777" w:rsidR="00BD5DD9" w:rsidRDefault="00BD5DD9" w:rsidP="00BD5DD9">
      <w:pPr>
        <w:pStyle w:val="Default"/>
        <w:rPr>
          <w:sz w:val="22"/>
          <w:szCs w:val="22"/>
        </w:rPr>
      </w:pPr>
      <w:r>
        <w:rPr>
          <w:sz w:val="22"/>
          <w:szCs w:val="22"/>
        </w:rPr>
        <w:t xml:space="preserve">Albert Street, </w:t>
      </w:r>
    </w:p>
    <w:p w14:paraId="498A4533" w14:textId="77777777" w:rsidR="00BD5DD9" w:rsidRDefault="00BD5DD9" w:rsidP="00BD5DD9">
      <w:pPr>
        <w:pStyle w:val="Default"/>
        <w:rPr>
          <w:sz w:val="22"/>
          <w:szCs w:val="22"/>
        </w:rPr>
      </w:pPr>
      <w:r>
        <w:rPr>
          <w:sz w:val="22"/>
          <w:szCs w:val="22"/>
        </w:rPr>
        <w:t>Alyth,</w:t>
      </w:r>
    </w:p>
    <w:p w14:paraId="588D9210" w14:textId="77777777" w:rsidR="00BD5DD9" w:rsidRDefault="00BD5DD9" w:rsidP="00BD5DD9">
      <w:pPr>
        <w:pStyle w:val="Default"/>
        <w:rPr>
          <w:sz w:val="22"/>
          <w:szCs w:val="22"/>
        </w:rPr>
      </w:pPr>
      <w:r>
        <w:rPr>
          <w:sz w:val="22"/>
          <w:szCs w:val="22"/>
        </w:rPr>
        <w:t>Perthshire,</w:t>
      </w:r>
    </w:p>
    <w:p w14:paraId="4A29562A" w14:textId="77777777" w:rsidR="00BD5DD9" w:rsidRDefault="00BD5DD9" w:rsidP="00BD5DD9">
      <w:pPr>
        <w:pStyle w:val="Default"/>
        <w:rPr>
          <w:sz w:val="22"/>
          <w:szCs w:val="22"/>
        </w:rPr>
      </w:pPr>
      <w:r>
        <w:rPr>
          <w:sz w:val="22"/>
          <w:szCs w:val="22"/>
        </w:rPr>
        <w:t>PH11 8AX</w:t>
      </w:r>
    </w:p>
    <w:p w14:paraId="2EDB67BE" w14:textId="77777777" w:rsidR="00BD5DD9" w:rsidRDefault="00BD5DD9" w:rsidP="00BD5DD9">
      <w:pPr>
        <w:pStyle w:val="Default"/>
        <w:rPr>
          <w:sz w:val="22"/>
          <w:szCs w:val="22"/>
        </w:rPr>
      </w:pPr>
    </w:p>
    <w:p w14:paraId="3227BFBD" w14:textId="77777777" w:rsidR="00BD5DD9" w:rsidRDefault="00BD5DD9" w:rsidP="00BD5DD9">
      <w:pPr>
        <w:pStyle w:val="Default"/>
        <w:rPr>
          <w:sz w:val="22"/>
          <w:szCs w:val="22"/>
        </w:rPr>
      </w:pPr>
      <w:r>
        <w:rPr>
          <w:sz w:val="22"/>
          <w:szCs w:val="22"/>
        </w:rPr>
        <w:t>Tel. 01250871370</w:t>
      </w:r>
    </w:p>
    <w:p w14:paraId="39F375B9" w14:textId="77777777" w:rsidR="00BD5DD9" w:rsidRPr="00371DF8" w:rsidRDefault="00BD5DD9" w:rsidP="00BD5DD9">
      <w:pPr>
        <w:pStyle w:val="Default"/>
        <w:rPr>
          <w:color w:val="auto"/>
          <w:sz w:val="22"/>
          <w:szCs w:val="22"/>
        </w:rPr>
      </w:pPr>
      <w:r>
        <w:rPr>
          <w:sz w:val="22"/>
          <w:szCs w:val="22"/>
        </w:rPr>
        <w:t>Email: Alyth@pkc.gov.uk</w:t>
      </w:r>
    </w:p>
    <w:p w14:paraId="0EF807F8" w14:textId="77777777" w:rsidR="008A1027" w:rsidRDefault="008A1027"/>
    <w:sectPr w:rsidR="008A1027" w:rsidSect="00F34AD7">
      <w:footerReference w:type="default" r:id="rId6"/>
      <w:pgSz w:w="11906" w:h="16838"/>
      <w:pgMar w:top="1440" w:right="1800" w:bottom="1440" w:left="180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A717D" w14:textId="77777777" w:rsidR="00564EFC" w:rsidRDefault="00564EFC">
      <w:r>
        <w:separator/>
      </w:r>
    </w:p>
  </w:endnote>
  <w:endnote w:type="continuationSeparator" w:id="0">
    <w:p w14:paraId="08590D33" w14:textId="77777777" w:rsidR="00564EFC" w:rsidRDefault="00564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81FA9" w14:textId="77777777" w:rsidR="005A4D2B" w:rsidRPr="00640D6C" w:rsidRDefault="00BD5DD9">
    <w:pPr>
      <w:pStyle w:val="Footer"/>
      <w:rPr>
        <w:rFonts w:ascii="Arial" w:hAnsi="Arial" w:cs="Arial"/>
        <w:sz w:val="16"/>
        <w:szCs w:val="16"/>
      </w:rPr>
    </w:pPr>
    <w:r w:rsidRPr="00640D6C">
      <w:rPr>
        <w:rFonts w:ascii="Arial" w:hAnsi="Arial" w:cs="Arial"/>
        <w:sz w:val="16"/>
        <w:szCs w:val="16"/>
      </w:rPr>
      <w:t>N</w:t>
    </w:r>
    <w:r>
      <w:rPr>
        <w:rFonts w:ascii="Arial" w:hAnsi="Arial" w:cs="Arial"/>
        <w:sz w:val="16"/>
        <w:szCs w:val="16"/>
      </w:rPr>
      <w:t>P&amp;G Section 41 Duty of Candour                                                                                Review No Later</w:t>
    </w:r>
  </w:p>
  <w:p w14:paraId="08E36DFD" w14:textId="77777777" w:rsidR="005A4D2B" w:rsidRPr="00640D6C" w:rsidRDefault="00BD5DD9">
    <w:pPr>
      <w:pStyle w:val="Footer"/>
      <w:rPr>
        <w:rFonts w:ascii="Arial" w:hAnsi="Arial" w:cs="Arial"/>
        <w:sz w:val="16"/>
        <w:szCs w:val="16"/>
      </w:rPr>
    </w:pPr>
    <w:r>
      <w:rPr>
        <w:rFonts w:ascii="Arial" w:hAnsi="Arial" w:cs="Arial"/>
        <w:sz w:val="16"/>
        <w:szCs w:val="16"/>
      </w:rPr>
      <w:t>April 2021                                                                                                                       than April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96A01" w14:textId="77777777" w:rsidR="00564EFC" w:rsidRDefault="00564EFC">
      <w:r>
        <w:separator/>
      </w:r>
    </w:p>
  </w:footnote>
  <w:footnote w:type="continuationSeparator" w:id="0">
    <w:p w14:paraId="3E9850EE" w14:textId="77777777" w:rsidR="00564EFC" w:rsidRDefault="00564E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DD9"/>
    <w:rsid w:val="0003199A"/>
    <w:rsid w:val="001B235B"/>
    <w:rsid w:val="002D6EAF"/>
    <w:rsid w:val="005077E2"/>
    <w:rsid w:val="00564EFC"/>
    <w:rsid w:val="005A4D2B"/>
    <w:rsid w:val="008A1027"/>
    <w:rsid w:val="00AA5872"/>
    <w:rsid w:val="00BD5DD9"/>
    <w:rsid w:val="00E037C2"/>
    <w:rsid w:val="00F1333A"/>
    <w:rsid w:val="00F34A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3DB27"/>
  <w15:chartTrackingRefBased/>
  <w15:docId w15:val="{0C500A7F-70FF-477B-9AAA-152C03AE1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DD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D5DD9"/>
    <w:pPr>
      <w:tabs>
        <w:tab w:val="center" w:pos="4153"/>
        <w:tab w:val="right" w:pos="8306"/>
      </w:tabs>
    </w:pPr>
  </w:style>
  <w:style w:type="character" w:customStyle="1" w:styleId="FooterChar">
    <w:name w:val="Footer Char"/>
    <w:basedOn w:val="DefaultParagraphFont"/>
    <w:link w:val="Footer"/>
    <w:rsid w:val="00BD5DD9"/>
    <w:rPr>
      <w:rFonts w:ascii="Times New Roman" w:eastAsia="Times New Roman" w:hAnsi="Times New Roman" w:cs="Times New Roman"/>
      <w:sz w:val="24"/>
      <w:szCs w:val="24"/>
      <w:lang w:eastAsia="en-GB"/>
    </w:rPr>
  </w:style>
  <w:style w:type="paragraph" w:customStyle="1" w:styleId="Default">
    <w:name w:val="Default"/>
    <w:rsid w:val="00BD5DD9"/>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1670</Characters>
  <Application>Microsoft Office Word</Application>
  <DocSecurity>0</DocSecurity>
  <Lines>13</Lines>
  <Paragraphs>3</Paragraphs>
  <ScaleCrop>false</ScaleCrop>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Flood</dc:creator>
  <cp:keywords/>
  <dc:description/>
  <cp:lastModifiedBy>Mrs Flood</cp:lastModifiedBy>
  <cp:revision>2</cp:revision>
  <cp:lastPrinted>2023-01-24T16:48:00Z</cp:lastPrinted>
  <dcterms:created xsi:type="dcterms:W3CDTF">2025-02-21T14:35:00Z</dcterms:created>
  <dcterms:modified xsi:type="dcterms:W3CDTF">2025-02-21T14:35:00Z</dcterms:modified>
</cp:coreProperties>
</file>